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ind w:left="6372" w:firstLine="708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Jawor, dnia 5 stycznia 2020 r.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2"/>
        <w:rPr>
          <w:rFonts w:ascii="Times New Roman" w:hAnsi="Times New Roman" w:eastAsia="Times New Roman" w:cs="Times New Roman"/>
          <w:color w:val="333333"/>
          <w:sz w:val="30"/>
          <w:szCs w:val="30"/>
          <w:lang w:eastAsia="pl-PL"/>
        </w:rPr>
      </w:pPr>
      <w:r>
        <w:rPr>
          <w:rFonts w:eastAsia="Times New Roman" w:cs="Times New Roman" w:ascii="Times New Roman" w:hAnsi="Times New Roman"/>
          <w:color w:val="333333"/>
          <w:sz w:val="30"/>
          <w:szCs w:val="30"/>
          <w:lang w:eastAsia="pl-PL"/>
        </w:rPr>
        <w:t>Świadczenie usługi -  zajęcia socjoterapeutyczne dla uczestników projektu                            pn.: "Inwestycja w siebie szansą na lepsze jutro"</w:t>
      </w:r>
    </w:p>
    <w:p>
      <w:pPr>
        <w:pStyle w:val="Normal"/>
        <w:spacing w:lineRule="atLeast" w:line="384" w:before="0" w:after="150"/>
        <w:rPr>
          <w:rFonts w:ascii="Times New Roman" w:hAnsi="Times New Roman" w:eastAsia="Times New Roman" w:cs="Times New Roman"/>
          <w:color w:val="333333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333333"/>
          <w:lang w:eastAsia="pl-PL"/>
        </w:rPr>
        <w:br/>
      </w: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t>Powiatowe Centrum Pomocy Rodzinie w Jaworze</w:t>
        <w:br/>
        <w:t>ul. Szpitalna 12 a</w:t>
        <w:br/>
        <w:t>59-400 Jawor</w:t>
      </w:r>
    </w:p>
    <w:p>
      <w:pPr>
        <w:pStyle w:val="Normal"/>
        <w:spacing w:lineRule="atLeast" w:line="384" w:before="0" w:after="150"/>
        <w:jc w:val="center"/>
        <w:rPr>
          <w:rFonts w:ascii="Times New Roman" w:hAnsi="Times New Roman" w:eastAsia="Times New Roman" w:cs="Times New Roman"/>
          <w:color w:val="333333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br/>
        <w:t>OGŁOSZENIE O ZAMÓWIENIU Nr 1/2021, którego przedmiotem jest</w:t>
      </w:r>
    </w:p>
    <w:p>
      <w:pPr>
        <w:pStyle w:val="Normal"/>
        <w:spacing w:lineRule="atLeast" w:line="384" w:before="0" w:after="150"/>
        <w:rPr>
          <w:rFonts w:ascii="Times New Roman" w:hAnsi="Times New Roman" w:eastAsia="Times New Roman" w:cs="Times New Roman"/>
          <w:color w:val="333333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br/>
        <w:t>świadczenie usługi – zajęcia socjoterapeutyczne dla uczestników projektu pn.: „Inwestycja w siebie – szansą na lepsze jutro” współfinansowany ze środków Europejskiego Funduszu Społecznego w</w:t>
        <w:br/>
        <w:t>ramach Regionalnego Programu Operacyjnego Województwa Dolnośląskiego na lata 2014-2020,                Oś priorytetowa 9 – Włączenie społeczne, Działanie 9.2 Dostęp do wysokiej jakości usług społecznych.</w:t>
        <w:br/>
        <w:br/>
      </w:r>
      <w:r>
        <w:rPr>
          <w:rFonts w:eastAsia="Times New Roman" w:cs="Times New Roman" w:ascii="Times New Roman" w:hAnsi="Times New Roman"/>
          <w:b/>
          <w:color w:val="333333"/>
          <w:sz w:val="24"/>
          <w:szCs w:val="24"/>
          <w:lang w:eastAsia="pl-PL"/>
        </w:rPr>
        <w:t>I. Nazwa i adres Zamawiającego</w:t>
      </w: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br/>
        <w:t>Powiatowe Centrum Pomocy Rodzinie w Jaworze</w:t>
        <w:br/>
        <w:t>ul. Szpitalna 12 a, 59-400 Jawor</w:t>
        <w:br/>
        <w:t>Tel./fax 76-871-14-11</w:t>
        <w:br/>
        <w:t>REGON: 390686498 NIP: 695 13 68 978</w:t>
        <w:br/>
      </w:r>
      <w:r>
        <w:rPr>
          <w:rFonts w:eastAsia="Times New Roman" w:cs="Times New Roman" w:ascii="Times New Roman" w:hAnsi="Times New Roman"/>
          <w:b/>
          <w:color w:val="333333"/>
          <w:sz w:val="24"/>
          <w:szCs w:val="24"/>
          <w:lang w:eastAsia="pl-PL"/>
        </w:rPr>
        <w:t>II. Tryb udzielenia zamówienia</w:t>
      </w: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br/>
        <w:t>Postępowanie o udzielenie zamówienia prowadzone jest na podstawie zasady konkurencyjności o wartości nie przekraczającej 130 000 złotych, do którego nie mają zastosowania przepisy ustawy z dnia 11 września 2019 r. Prawo zamówień Publicznych (Dz. U. z 2019 r. poz. 2019 ze zm.) na podstawie art. 2 w/w ustawy.</w:t>
      </w:r>
    </w:p>
    <w:p>
      <w:pPr>
        <w:pStyle w:val="Normal"/>
        <w:spacing w:lineRule="atLeast" w:line="384" w:before="0" w:after="150"/>
        <w:rPr>
          <w:rFonts w:ascii="Times New Roman" w:hAnsi="Times New Roman" w:eastAsia="Times New Roman" w:cs="Times New Roman"/>
          <w:color w:val="333333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br/>
      </w:r>
      <w:r>
        <w:rPr>
          <w:rFonts w:eastAsia="Times New Roman" w:cs="Times New Roman" w:ascii="Times New Roman" w:hAnsi="Times New Roman"/>
          <w:b/>
          <w:color w:val="333333"/>
          <w:sz w:val="24"/>
          <w:szCs w:val="24"/>
          <w:lang w:eastAsia="pl-PL"/>
        </w:rPr>
        <w:t>III. KOD CPV:</w:t>
      </w: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br/>
        <w:t>Oznaczenie według Wspólnego Słownika Zamówień CPV:</w:t>
        <w:br/>
        <w:t>GŁÓWNY PRZEDMIOT - 80500000-9 usługi szkoleniowe</w:t>
        <w:br/>
        <w:t>DODATKOWE PRZEDMIOTY:</w:t>
        <w:br/>
        <w:t>80000000-4 – usługi edukacyjne i szkoleniowe</w:t>
        <w:br/>
        <w:t>80570000-0 - usługi szkolenia w dziedzinie rozwoju osobistego</w:t>
        <w:br/>
        <w:br/>
        <w:t>Ustalenia ogólne dotyczące przedmiotu zamówienia:</w:t>
        <w:br/>
        <w:t>1. Zamawiający nie dopuszcza składania ofert wariantowych.</w:t>
        <w:br/>
        <w:t>2. Zamawiający nie dopuszcza składanie ofert częściowych.</w:t>
        <w:br/>
        <w:t>3.Zamawiający nie dopuszcza możliwości składania ofert równoważnych.</w:t>
        <w:br/>
        <w:t>4.Zamawiający nie przewiduje aukcji elektronicznej w niniejszym postępowaniu.</w:t>
        <w:br/>
        <w:t>5.Zamawiający nie przewiduje możliwości udzielenia zamówień uzupełniających.</w:t>
        <w:br/>
        <w:t>6. Przedmiotem niniejszego postępowania nie jest zawarcie umowy ramowej.</w:t>
      </w:r>
    </w:p>
    <w:p>
      <w:pPr>
        <w:pStyle w:val="Normal"/>
        <w:spacing w:lineRule="atLeast" w:line="384" w:before="0" w:after="150"/>
        <w:rPr>
          <w:rFonts w:ascii="Times New Roman" w:hAnsi="Times New Roman" w:eastAsia="Times New Roman" w:cs="Times New Roman"/>
          <w:color w:val="333333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br/>
      </w:r>
      <w:r>
        <w:rPr>
          <w:rFonts w:eastAsia="Times New Roman" w:cs="Times New Roman" w:ascii="Times New Roman" w:hAnsi="Times New Roman"/>
          <w:b/>
          <w:color w:val="333333"/>
          <w:sz w:val="24"/>
          <w:szCs w:val="24"/>
          <w:lang w:eastAsia="pl-PL"/>
        </w:rPr>
        <w:t>IV. Opis przedmiotu zamówienia</w:t>
      </w: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br/>
      </w:r>
      <w:r>
        <w:rPr>
          <w:rFonts w:eastAsia="Times New Roman" w:cs="Times New Roman" w:ascii="Times New Roman" w:hAnsi="Times New Roman"/>
          <w:b/>
          <w:bCs/>
          <w:color w:val="333333"/>
          <w:sz w:val="24"/>
          <w:szCs w:val="24"/>
          <w:lang w:eastAsia="pl-PL"/>
        </w:rPr>
        <w:t>1.Przedmiot zamówienia</w:t>
      </w: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br/>
        <w:t>Przedmiotem niniejszego zamówienia jest zorganizowanie grupowych stacjonarnych zajęć socjoterapeutycznych dla pięciu grup (każda grupa po 5 osób) uczestników projektu pn.:  „Inwestycja w siebie szansą na lepsze jutro” współfinansowany ze środków Europejskiego Funduszu Społecznego w ramach Regionalnego Programu Operacyjnego Województwa Dolnośląskiego na lata 2014-2020, Oś priorytetowa 9 – Włączenie społeczne, Działanie 9.2 Dostęp do wysokiej jakości usług społecznych.</w:t>
        <w:br/>
      </w:r>
      <w:r>
        <w:rPr>
          <w:rFonts w:eastAsia="Times New Roman" w:cs="Times New Roman" w:ascii="Times New Roman" w:hAnsi="Times New Roman"/>
          <w:b/>
          <w:bCs/>
          <w:color w:val="333333"/>
          <w:sz w:val="24"/>
          <w:szCs w:val="24"/>
          <w:lang w:eastAsia="pl-PL"/>
        </w:rPr>
        <w:t>2.Celem zamówienia</w:t>
      </w: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t>: wdrażanie dzieci i młodzieży do pracy nad własnym rozwojem, umiejętnością rozpoznawania i nazywania uczuć, radzenia sobie z przykrymi uczuciami, rozpoznawanie i panowanie nad emocjami, wzmacnianie poczucia własnej wartości oraz wiary w swoje siły, kształtowanie prawidłowego komunikowania się, asertywności, nauka higieny i zdrowego trybu życia, rozwijanie naturalnych zdolności dziecka, sposoby radzenia sobie ze stresem, nauka technik relaksacji, gry i zabawy.</w:t>
      </w:r>
    </w:p>
    <w:p>
      <w:pPr>
        <w:pStyle w:val="Normal"/>
        <w:spacing w:lineRule="atLeast" w:line="384" w:before="0" w:after="150"/>
        <w:rPr>
          <w:rFonts w:ascii="Times New Roman" w:hAnsi="Times New Roman" w:eastAsia="Times New Roman" w:cs="Times New Roman"/>
          <w:color w:val="333333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t>Przedmiot zamówienia skierowany jest do dzieci i młodzieży przebywających w placówkach opiekuńczo-wychowawczych i w rodzinach zastępczych tj. 25 dzieci w wieku do 15 lat.</w:t>
      </w:r>
    </w:p>
    <w:p>
      <w:pPr>
        <w:pStyle w:val="Normal"/>
        <w:spacing w:lineRule="atLeast" w:line="384" w:before="0" w:after="150"/>
        <w:rPr>
          <w:rFonts w:ascii="Times New Roman" w:hAnsi="Times New Roman" w:eastAsia="Times New Roman" w:cs="Times New Roman"/>
          <w:color w:val="333333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4"/>
          <w:szCs w:val="24"/>
          <w:lang w:eastAsia="pl-PL"/>
        </w:rPr>
        <w:t>4. Program realizowanej usługi.</w:t>
      </w: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br/>
        <w:t>- poszerzenie i zwiększenie dostępu do zakresu umiejętności społecznych,</w:t>
      </w:r>
    </w:p>
    <w:p>
      <w:pPr>
        <w:pStyle w:val="Normal"/>
        <w:spacing w:lineRule="atLeast" w:line="384" w:before="0" w:after="150"/>
        <w:rPr>
          <w:rFonts w:ascii="Times New Roman" w:hAnsi="Times New Roman" w:eastAsia="Times New Roman" w:cs="Times New Roman"/>
          <w:color w:val="333333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t>- tworzenie sytuacji społecznych pozwalających na użycie nabytych umiejętności,</w:t>
      </w:r>
    </w:p>
    <w:p>
      <w:pPr>
        <w:pStyle w:val="Normal"/>
        <w:spacing w:lineRule="atLeast" w:line="384" w:before="0" w:after="150"/>
        <w:rPr>
          <w:rFonts w:ascii="Times New Roman" w:hAnsi="Times New Roman" w:eastAsia="Times New Roman" w:cs="Times New Roman"/>
          <w:color w:val="333333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t>- utrwalanie prawidłowych układów zachowań, wynikających z zasad ogólnego współistnienia, zwiększając tym samym funkcjonalność uczestników zajęć socjoterapeutycznych,</w:t>
      </w:r>
    </w:p>
    <w:p>
      <w:pPr>
        <w:pStyle w:val="Normal"/>
        <w:spacing w:lineRule="atLeast" w:line="384" w:before="0" w:after="150"/>
        <w:rPr>
          <w:rFonts w:ascii="Times New Roman" w:hAnsi="Times New Roman" w:eastAsia="Times New Roman" w:cs="Times New Roman"/>
          <w:color w:val="333333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t>- w naturalny sposób tworzenie nowych wzorców zachowania, norm i zasad społecznie pożądanych,</w:t>
      </w:r>
    </w:p>
    <w:p>
      <w:pPr>
        <w:pStyle w:val="Normal"/>
        <w:spacing w:lineRule="atLeast" w:line="384" w:before="0" w:after="150"/>
        <w:rPr>
          <w:rFonts w:ascii="Times New Roman" w:hAnsi="Times New Roman" w:eastAsia="Times New Roman" w:cs="Times New Roman"/>
          <w:color w:val="333333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t xml:space="preserve">- wzbogacenie o nowe formy oddziaływania np. słuchania wykładów, programów rozrywkowych, oglądania filmów, słuchania i uprawiania muzyki, udział w wieczorkach i grach towarzyskich, </w:t>
      </w:r>
    </w:p>
    <w:p>
      <w:pPr>
        <w:pStyle w:val="Normal"/>
        <w:spacing w:lineRule="atLeast" w:line="384" w:before="0" w:after="150"/>
        <w:rPr>
          <w:rFonts w:ascii="Times New Roman" w:hAnsi="Times New Roman" w:eastAsia="Times New Roman" w:cs="Times New Roman"/>
          <w:color w:val="333333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t>- tworzenie warunków do tego, aby konstruować doświadczenia społeczne wzmacniające cały proces terapii,</w:t>
      </w:r>
    </w:p>
    <w:p>
      <w:pPr>
        <w:pStyle w:val="Normal"/>
        <w:spacing w:lineRule="atLeast" w:line="384" w:before="0" w:after="150"/>
        <w:rPr>
          <w:rFonts w:ascii="Times New Roman" w:hAnsi="Times New Roman" w:eastAsia="Times New Roman" w:cs="Times New Roman"/>
          <w:color w:val="333333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t>- tworzenie formy wzmacniające spotkania, grupowe podczas, których na bieżąco można korygować, modyfikować zachowania niepożądane i destrukcyjne,</w:t>
      </w:r>
    </w:p>
    <w:p>
      <w:pPr>
        <w:pStyle w:val="Normal"/>
        <w:spacing w:lineRule="atLeast" w:line="384" w:before="0" w:after="150"/>
        <w:rPr>
          <w:rFonts w:ascii="Times New Roman" w:hAnsi="Times New Roman" w:eastAsia="Times New Roman" w:cs="Times New Roman"/>
          <w:color w:val="333333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t>- wzmacnianie nabytej wiedzy o sobie i o świecie w naturalny sposób.</w:t>
        <w:br/>
      </w:r>
      <w:r>
        <w:rPr>
          <w:rFonts w:eastAsia="Times New Roman" w:cs="Times New Roman" w:ascii="Times New Roman" w:hAnsi="Times New Roman"/>
          <w:b/>
          <w:bCs/>
          <w:color w:val="333333"/>
          <w:sz w:val="24"/>
          <w:szCs w:val="24"/>
          <w:lang w:eastAsia="pl-PL"/>
        </w:rPr>
        <w:t>5. Czas trwania usługi:</w:t>
      </w: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t xml:space="preserve"> od stycznia 2021 – kwietnia 2021 r. – w weekendy. </w:t>
      </w:r>
    </w:p>
    <w:p>
      <w:pPr>
        <w:pStyle w:val="Normal"/>
        <w:spacing w:lineRule="atLeast" w:line="384" w:before="0" w:after="150"/>
        <w:rPr>
          <w:rFonts w:ascii="Times New Roman" w:hAnsi="Times New Roman" w:eastAsia="Times New Roman" w:cs="Times New Roman"/>
          <w:color w:val="333333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t>6 spotkań na grupę po 6 godzin zegarowych – 5 grup x 5 osób. Każda z grup powinna mieć 6 spotkań.</w:t>
        <w:br/>
        <w:t>w formie stacjonarnej. Łącznie 180 godzin.</w:t>
      </w:r>
    </w:p>
    <w:p>
      <w:pPr>
        <w:pStyle w:val="Normal"/>
        <w:spacing w:lineRule="atLeast" w:line="384" w:before="0" w:after="150"/>
        <w:rPr>
          <w:rFonts w:ascii="Times New Roman" w:hAnsi="Times New Roman" w:eastAsia="Times New Roman" w:cs="Times New Roman"/>
          <w:color w:val="333333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4"/>
          <w:szCs w:val="24"/>
          <w:lang w:eastAsia="pl-PL"/>
        </w:rPr>
        <w:t>6.Organizacja usługi:</w:t>
      </w: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br/>
        <w:t>1. Usługa – grupowe zajęcia socjoterapeutyczne- obejmuje: wynagrodzenie prowadzącego, wynajem sali, przerwa kawowa tj. w postaci: herbata, cukier, mleko lub śmietanka, ciastka bez ograniczeń, bułka z wędliną, serem i warzywami, woda, sok oraz obiad składający się z dwóch ciepłych dań.</w:t>
      </w:r>
    </w:p>
    <w:p>
      <w:pPr>
        <w:pStyle w:val="Normal"/>
        <w:spacing w:lineRule="atLeast" w:line="384" w:before="0" w:after="15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2. Zajęcia odbywać się powinny w Jaworze dla 4 grup i w Bolkowie dla 1 grupy.</w:t>
      </w:r>
    </w:p>
    <w:p>
      <w:pPr>
        <w:pStyle w:val="Normal"/>
        <w:spacing w:lineRule="atLeast" w:line="384" w:before="0" w:after="0"/>
        <w:rPr>
          <w:rFonts w:ascii="Times New Roman" w:hAnsi="Times New Roman" w:eastAsia="Times New Roman" w:cs="Times New Roman"/>
          <w:color w:val="333333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br/>
      </w:r>
      <w:r>
        <w:rPr>
          <w:rFonts w:eastAsia="Times New Roman" w:cs="Times New Roman" w:ascii="Times New Roman" w:hAnsi="Times New Roman"/>
          <w:b/>
          <w:bCs/>
          <w:color w:val="333333"/>
          <w:sz w:val="24"/>
          <w:szCs w:val="24"/>
          <w:lang w:eastAsia="pl-PL"/>
        </w:rPr>
        <w:t>Dodatkowe wymagania</w:t>
      </w: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br/>
        <w:t>W ramach przedmiotu zamówienia Wykonawcę zobowiązuje się do :</w:t>
        <w:br/>
        <w:t>1.Prowadzenia dokumentacji związanej z realizacją zamówienia ściśle według wskazań</w:t>
        <w:br/>
        <w:t>Zamawiającego.</w:t>
        <w:br/>
        <w:t>2. Zapewnienia materiałów dydaktycznych dla uczestników projektu po uprzednim zaakceptowaniu</w:t>
        <w:br/>
        <w:t>ich przez Zamawiającego i ologowaniu ich zgodnie z wytycznymi RPOWD (wzór przekaże</w:t>
        <w:br/>
        <w:t>Zamawiający).</w:t>
        <w:br/>
        <w:t>3.Zapewnienia materiałów piśmienniczych dla uczestników projektu co najmniej zeszyt lub notatnik,</w:t>
        <w:br/>
        <w:t>długopis, ołówek, zakreślacz.</w:t>
        <w:br/>
        <w:t>4.Realizacji zadania przez wykwalifikowaną kadrę dydaktyczną i specjalistów z danej dziedziny z</w:t>
        <w:br/>
        <w:t>uwzględnieniem specyfiki osób na rzecz, których realizowana jest usługa.</w:t>
        <w:br/>
        <w:t>5. Bieżącą współpracę z Zamawiającym w zakresie związanym z realizacją zamówienia.</w:t>
        <w:br/>
        <w:t>6.Zapewnienia sali dydaktycznej na zajęcia oraz cateringu.</w:t>
      </w:r>
    </w:p>
    <w:p>
      <w:pPr>
        <w:pStyle w:val="Normal"/>
        <w:spacing w:lineRule="atLeast" w:line="384" w:before="0" w:after="0"/>
        <w:rPr>
          <w:rFonts w:ascii="Times New Roman" w:hAnsi="Times New Roman" w:eastAsia="Times New Roman" w:cs="Times New Roman"/>
          <w:color w:val="333333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t>7.Wydanie uczestnikom projektu certyfikatów udziału we wsparciu – wzór certyfikatu musi zostać</w:t>
        <w:br/>
        <w:t>zaakceptowany przez Zamawiającego.</w:t>
        <w:br/>
        <w:t>8.Stosowanie odpowiednich działań informacyjnych i promocyjnych zgodnie z wytycznymi i</w:t>
        <w:br/>
        <w:t>zaleceniami Zamawiającego.</w:t>
        <w:br/>
        <w:t>9.Przeprowadzenia ankiet oceniających efektywność i jakość przeprowadzonych zajęć – wzór ankiet</w:t>
        <w:br/>
        <w:t>musi zostać zaakceptowany przez Zamawiającego.</w:t>
        <w:br/>
        <w:t xml:space="preserve">10.Sporządzenie raportu końcowego z realizacji usługi i złożenia go Zamawiającemu z </w:t>
        <w:br/>
        <w:t>fakturą nie później jednak niż do 26 kwietnia 2021 r.</w:t>
        <w:br/>
        <w:t>11.Prowadzenia: dziennika zajęć, listy obecności, rejestru wydanych materiałów dydaktycznych ,</w:t>
        <w:br/>
        <w:t>rejestru wydanych materiałów piśmienniczych , rejestru wydanych dokumentów ukończenia wsparcia,</w:t>
        <w:br/>
        <w:t>list potwierdzających odbiór wyżywienia podczas zajęć.</w:t>
        <w:br/>
        <w:t>12. Zapewnienia cateringu podczas zajęć warsztatowych w postaci: herbata, cukier, mleko lub śmietanka, ciastka bez ograniczeń, bułka z wędliną, serem i warzywami, woda, sok oraz obiadu składającego się z dwóch ciepłych dań.</w:t>
        <w:br/>
        <w:t>13.Wykonawca zobowiązuje się zapewnić odpowiednie warunki lokalowe i socjalne na zajęcia</w:t>
        <w:br/>
        <w:t>warsztatowe dostosowane wielkością do ilości uczestników z dostępem do toalet, bieżącej wody,</w:t>
        <w:br/>
        <w:t>odpowiednio oświetlone i wentylowane.</w:t>
        <w:br/>
        <w:t>14.Pomieszczenia, w których będą przeprowadzone zajęcia powinny być odpowiednio oznakowane</w:t>
        <w:br/>
        <w:t>zgodnie z wytycznymi dotyczącymi oznakowania projektów w ramach RPOWD na lata 2014-2020.</w:t>
        <w:br/>
      </w:r>
      <w:r>
        <w:rPr>
          <w:rFonts w:eastAsia="Times New Roman" w:cs="Times New Roman" w:ascii="Times New Roman" w:hAnsi="Times New Roman"/>
          <w:bCs/>
          <w:color w:val="333333"/>
          <w:sz w:val="24"/>
          <w:szCs w:val="24"/>
          <w:lang w:eastAsia="pl-PL"/>
        </w:rPr>
        <w:t>15.</w:t>
      </w:r>
      <w:r>
        <w:rPr>
          <w:rFonts w:eastAsia="Times New Roman" w:cs="Times New Roman" w:ascii="Times New Roman" w:hAnsi="Times New Roman"/>
          <w:b/>
          <w:bCs/>
          <w:color w:val="333333"/>
          <w:sz w:val="24"/>
          <w:szCs w:val="24"/>
          <w:lang w:eastAsia="pl-PL"/>
        </w:rPr>
        <w:t xml:space="preserve"> Miejsce realizacji usługi:</w:t>
      </w: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t> Jawor i Bolków.</w:t>
        <w:br/>
      </w:r>
      <w:r>
        <w:rPr>
          <w:rFonts w:eastAsia="Times New Roman" w:cs="Times New Roman" w:ascii="Times New Roman" w:hAnsi="Times New Roman"/>
          <w:b/>
          <w:color w:val="333333"/>
          <w:sz w:val="24"/>
          <w:szCs w:val="24"/>
          <w:lang w:eastAsia="pl-PL"/>
        </w:rPr>
        <w:t>V. Termin wykonania zamówienia</w:t>
        <w:br/>
      </w: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pl-PL"/>
        </w:rPr>
        <w:t>Zamówienie zostanie wykonane: styczeń - kwiecień 2021 r.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426" w:leader="none"/>
        </w:tabs>
        <w:suppressAutoHyphens w:val="true"/>
        <w:spacing w:lineRule="auto" w:line="240" w:before="0" w:after="0"/>
        <w:ind w:left="720" w:hanging="72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Warunki udziału w postępowaniu :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O udzielenie zamówienia mogą się ubiegać Wykonawcy, którzy spełniają warunki udziału w postępowaniu :</w:t>
      </w:r>
    </w:p>
    <w:p>
      <w:pPr>
        <w:pStyle w:val="Normal"/>
        <w:widowControl w:val="false"/>
        <w:numPr>
          <w:ilvl w:val="0"/>
          <w:numId w:val="2"/>
        </w:numPr>
        <w:suppressAutoHyphens w:val="true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posiadają uprawnienia do wykonywania określonej działalności lub czynności, jeżeli przepisy polskie nakładają obowiązek ich posiadania,</w:t>
      </w:r>
    </w:p>
    <w:p>
      <w:pPr>
        <w:pStyle w:val="Normal"/>
        <w:widowControl w:val="false"/>
        <w:numPr>
          <w:ilvl w:val="0"/>
          <w:numId w:val="2"/>
        </w:numPr>
        <w:suppressAutoHyphens w:val="true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posiadają niezbędną wiedzę i doświadczenie do wykonania przedmiotu zamówienia,</w:t>
      </w:r>
    </w:p>
    <w:p>
      <w:pPr>
        <w:pStyle w:val="Normal"/>
        <w:widowControl w:val="false"/>
        <w:numPr>
          <w:ilvl w:val="0"/>
          <w:numId w:val="2"/>
        </w:numPr>
        <w:suppressAutoHyphens w:val="true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dysponują odpowiednim potencjałem technicznym oraz osobami zdolnymi do wykonania zamówienia,</w:t>
      </w:r>
    </w:p>
    <w:p>
      <w:pPr>
        <w:pStyle w:val="Normal"/>
        <w:widowControl w:val="false"/>
        <w:numPr>
          <w:ilvl w:val="0"/>
          <w:numId w:val="2"/>
        </w:numPr>
        <w:suppressAutoHyphens w:val="true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znajdują się w sytuacji ekonomicznej i finansowej zapewniającej zrealizowanie zamówienia,</w:t>
      </w:r>
    </w:p>
    <w:p>
      <w:pPr>
        <w:pStyle w:val="Normal"/>
        <w:widowControl w:val="false"/>
        <w:numPr>
          <w:ilvl w:val="0"/>
          <w:numId w:val="2"/>
        </w:numPr>
        <w:suppressAutoHyphens w:val="true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osoby zaangażowane w realizację przedmiotu zamówienia nie figurują w Rejestrze Sprawców Przemocy na Tle Seksualnym.</w:t>
      </w:r>
    </w:p>
    <w:p>
      <w:pPr>
        <w:pStyle w:val="Normal"/>
        <w:widowControl w:val="false"/>
        <w:suppressAutoHyphens w:val="true"/>
        <w:spacing w:lineRule="auto" w:line="240" w:before="0" w:after="0"/>
        <w:ind w:left="72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3"/>
        </w:numPr>
        <w:tabs>
          <w:tab w:val="clear" w:pos="708"/>
        </w:tabs>
        <w:suppressAutoHyphens w:val="true"/>
        <w:spacing w:lineRule="auto" w:line="240" w:before="0"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Zamawiający uzna powyższe warunki za spełnione gdy Wykonawca złoży wraz z ofertą oświadczenie o spełnieniu warunków udziału w postępowaniu ( załącznik nr 3), do którego dołączy :</w:t>
      </w:r>
    </w:p>
    <w:p>
      <w:pPr>
        <w:pStyle w:val="Normal"/>
        <w:ind w:left="426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a) aktualny wpis do Centralnej Ewidencji Działalności Gospodarczej, KRS lub innego właściwego rejestru lub ewidencji, </w:t>
      </w:r>
    </w:p>
    <w:p>
      <w:pPr>
        <w:pStyle w:val="Normal"/>
        <w:ind w:left="426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b) aktualny wpis do rejestru instytucji szkoleniowych prowadzonego przez właściwy dla siedziby Wykonawcy Wojewódzkiego Urzędu Pracy  zgodnie z Rozporządzeniem Ministra Gospodarki i Pracy z dnia 27 października 2004 r. w sprawie rejestru instytucji szkoleniowych.</w:t>
      </w:r>
    </w:p>
    <w:p>
      <w:pPr>
        <w:pStyle w:val="Normal"/>
        <w:ind w:left="426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c) na formularzu stanowiącym załącznik nr 5 wykaz wykonanych w okresie 2 lat przed wszczęciem postępowania usług szkoleniowych o tematyce odpowiadającej tematyce opisanej w przedmiocie zamówienia wraz z kserokopią dowodów potwierdzających, że usługi te zostały wykonane należycie                      ( listy referencyjne itp.)  </w:t>
      </w:r>
    </w:p>
    <w:p>
      <w:pPr>
        <w:pStyle w:val="Normal"/>
        <w:widowControl w:val="false"/>
        <w:numPr>
          <w:ilvl w:val="0"/>
          <w:numId w:val="3"/>
        </w:numPr>
        <w:tabs>
          <w:tab w:val="clear" w:pos="708"/>
          <w:tab w:val="left" w:pos="284" w:leader="none"/>
        </w:tabs>
        <w:suppressAutoHyphens w:val="true"/>
        <w:spacing w:lineRule="auto" w:line="240" w:before="0" w:after="0"/>
        <w:ind w:left="284" w:hanging="284"/>
        <w:jc w:val="both"/>
        <w:rPr>
          <w:rFonts w:ascii="Times New Roman" w:hAnsi="Times New Roman" w:cs="Times New Roman"/>
          <w:color w:val="FF6600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Wykonawca wykaże, ze dysponuje osobami z odpowiednimi kwalifikacjami i doświadczeniem niezbędnym do prawidłowej realizacji zamówienia :</w:t>
      </w:r>
    </w:p>
    <w:p>
      <w:pPr>
        <w:pStyle w:val="Normal"/>
        <w:spacing w:lineRule="atLeast" w:line="384" w:before="0" w:after="150"/>
        <w:ind w:left="709" w:hanging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Arial" w:hAnsi="Arial"/>
          <w:color w:val="10CF9B" w:themeColor="accent4"/>
          <w:lang w:eastAsia="pl-PL"/>
        </w:rPr>
        <w:br/>
      </w:r>
      <w:r>
        <w:rPr>
          <w:rFonts w:eastAsia="Times New Roman" w:cs="Arial" w:ascii="Arial" w:hAnsi="Arial"/>
          <w:lang w:eastAsia="pl-PL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a) co najmniej dwoma osobami, z których każdy posiada wykształcenie wyższe  pedagogiczne, psychologiczne lub socjoterapeutyczne lub inne studia wyższe uzupełnione studiami podyplomowymi z socjoterapii lub resocjalizacji z przygotowaniem pedagogicznym i 2 letnie doświadczenie zawodowe;</w:t>
        <w:br/>
      </w:r>
    </w:p>
    <w:p>
      <w:pPr>
        <w:pStyle w:val="Normal"/>
        <w:spacing w:lineRule="atLeast" w:line="384" w:before="0" w:after="150"/>
        <w:ind w:left="709" w:hanging="0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Uczestnikami zajęć są osoby niepełnoletnie w związku z czym konieczne jest zapewnienie im opieki w trakcie trwania zajęć socjoterapeutycznych.</w:t>
      </w:r>
    </w:p>
    <w:p>
      <w:pPr>
        <w:pStyle w:val="Normal"/>
        <w:widowControl w:val="false"/>
        <w:numPr>
          <w:ilvl w:val="0"/>
          <w:numId w:val="3"/>
        </w:numPr>
        <w:suppressAutoHyphens w:val="true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Zamawiający odrzuci ofertę jeżeli :</w:t>
      </w:r>
    </w:p>
    <w:p>
      <w:pPr>
        <w:pStyle w:val="Normal"/>
        <w:widowControl w:val="false"/>
        <w:suppressAutoHyphens w:val="true"/>
        <w:spacing w:lineRule="auto" w:line="240" w:before="0" w:after="0"/>
        <w:ind w:left="72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709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a) jej treść nie będzie odpowiadała treści ogłoszenia,</w:t>
      </w:r>
    </w:p>
    <w:p>
      <w:pPr>
        <w:pStyle w:val="Normal"/>
        <w:spacing w:before="0" w:after="0"/>
        <w:ind w:left="709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b) będzie zawierała rażąco niską cenę lub koszt w stosunku do przedmiotu zamówienia,</w:t>
      </w:r>
    </w:p>
    <w:p>
      <w:pPr>
        <w:pStyle w:val="Normal"/>
        <w:spacing w:before="0" w:after="0"/>
        <w:ind w:left="709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c) jej złożenie stanowi czyn nieuczciwej konkurencji w rozumieniu przepisów o zwalczaniu nieuczciwej konkurencji, </w:t>
      </w:r>
    </w:p>
    <w:p>
      <w:pPr>
        <w:pStyle w:val="Normal"/>
        <w:spacing w:before="0" w:after="0"/>
        <w:ind w:left="709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d) została złożona przez Wykonawcę, który nie wykazał spełnienia warunków udziału                                                         w postępowaniu na dzień otwarcia ofert.                     </w:t>
      </w:r>
    </w:p>
    <w:p>
      <w:pPr>
        <w:pStyle w:val="Normal"/>
        <w:spacing w:before="0" w:after="0"/>
        <w:ind w:left="709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agwek3"/>
        <w:keepNext w:val="true"/>
        <w:pBdr>
          <w:top w:val="nil"/>
        </w:pBdr>
        <w:suppressAutoHyphens w:val="true"/>
        <w:spacing w:before="0" w:after="0"/>
        <w:rPr>
          <w:rFonts w:ascii="Times New Roman" w:hAnsi="Times New Roman" w:cs="Times New Roman"/>
          <w:b/>
          <w:b/>
          <w:color w:val="333333"/>
          <w:sz w:val="24"/>
          <w:szCs w:val="24"/>
        </w:rPr>
      </w:pPr>
      <w:r>
        <w:rPr>
          <w:rFonts w:cs="Times New Roman" w:ascii="Times New Roman" w:hAnsi="Times New Roman"/>
          <w:b/>
          <w:color w:val="333333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VII. Warunki zmiany umowy</w:t>
      </w:r>
    </w:p>
    <w:p>
      <w:pPr>
        <w:pStyle w:val="Western"/>
        <w:spacing w:lineRule="auto" w:line="276" w:beforeAutospacing="0" w:before="0" w:after="0"/>
        <w:ind w:left="426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przewiduje możliwość dokonywania istotnych zmian postanowień umowy w zakresie:</w:t>
        <w:br/>
        <w:t>a) zmiany w wykazie osób, które będą uczestniczyć w wykonywaniu zamówienia, w przypadku wystąpienia np. długotrwałej choroby lub nie wywiązywania się z obowiązków wynikających                            z umowy, a także gdy zmiana ta stanie się konieczna z jakichkolwiek innych przyczyn niezależnych od Wykonawcy i niemożliwych do przewidzenia w dniu zawarcia umowy, na osoby o kwalifikacjach równoważnych bądź wyższych, dostosowanych do zakresu przedmiotu zamówienia,</w:t>
      </w:r>
    </w:p>
    <w:p>
      <w:pPr>
        <w:pStyle w:val="Western"/>
        <w:spacing w:lineRule="auto" w:line="276" w:beforeAutospacing="0" w:before="0" w:after="0"/>
        <w:ind w:left="426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zmiany miejsca wykonywania zamówienia na miejsce o parametrach równoważnych bądź wyższych niż miejsce pierwotnie zgłoszone w ofercie, w sytuacji zaistnienia okoliczności niezawinionych przez Zamawiającego i niemożliwych do przewidzenia w dniu zawarcia umowy.</w:t>
      </w:r>
    </w:p>
    <w:p>
      <w:pPr>
        <w:pStyle w:val="Western"/>
        <w:spacing w:lineRule="auto" w:line="276" w:beforeAutospacing="0" w:before="0" w:after="0"/>
        <w:ind w:left="426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VIII . Wykaz dokumentów, które powinien dostarczyć Wykonawca :</w:t>
      </w:r>
    </w:p>
    <w:p>
      <w:pPr>
        <w:pStyle w:val="Normal"/>
        <w:widowControl w:val="false"/>
        <w:numPr>
          <w:ilvl w:val="0"/>
          <w:numId w:val="4"/>
        </w:numPr>
        <w:suppressAutoHyphens w:val="true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Załączniki od 1-5 zapytania.</w:t>
      </w:r>
    </w:p>
    <w:p>
      <w:pPr>
        <w:pStyle w:val="Normal"/>
        <w:widowControl w:val="false"/>
        <w:numPr>
          <w:ilvl w:val="0"/>
          <w:numId w:val="4"/>
        </w:numPr>
        <w:suppressAutoHyphens w:val="true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Aktualny wpis do rejestru instytucji szkoleniowych.</w:t>
      </w:r>
    </w:p>
    <w:p>
      <w:pPr>
        <w:pStyle w:val="Normal"/>
        <w:widowControl w:val="false"/>
        <w:numPr>
          <w:ilvl w:val="0"/>
          <w:numId w:val="4"/>
        </w:numPr>
        <w:suppressAutoHyphens w:val="true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Aktualny wpis do CEIDG, KRS lub innego właściwego rejestru lub ewidencji (jeżeli dotyczy).</w:t>
      </w:r>
    </w:p>
    <w:p>
      <w:pPr>
        <w:pStyle w:val="Normal"/>
        <w:widowControl w:val="false"/>
        <w:numPr>
          <w:ilvl w:val="0"/>
          <w:numId w:val="4"/>
        </w:numPr>
        <w:suppressAutoHyphens w:val="true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Wykaz kadry, która uczestniczyć będzie w realizacji zamówienia wraz z informacjami o ich kwalifikacjach zawodowych, uprawnieniach, doświadczeniu i wykształceniu niezbędnych do wykonania zamówienia publicznego, a także zakresu wykonywanych przez nich czynności                               w ramach realizacji zamówienia. Do wykazu należy załączyć kserokopie dokumentów potwierdzających informacje o kwalifikacjach i doświadczeniu wymienionych w nim osób.</w:t>
      </w:r>
    </w:p>
    <w:p>
      <w:pPr>
        <w:pStyle w:val="Normal"/>
        <w:widowControl w:val="false"/>
        <w:numPr>
          <w:ilvl w:val="0"/>
          <w:numId w:val="4"/>
        </w:numPr>
        <w:suppressAutoHyphens w:val="true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Wykaz wykonanych w okresie 2 ostatnich lat przed wszczęciem postępowania o udzielenie zamówienia publicznego usług warsztatowych z podaniem nazwy podmiotu na rzecz, którego usługa była świadczona, nazwy warsztatów, daty wykonania usługi, grupy odbiorców, ilości uczestników. </w:t>
      </w:r>
    </w:p>
    <w:p>
      <w:pPr>
        <w:pStyle w:val="Normal"/>
        <w:widowControl w:val="false"/>
        <w:numPr>
          <w:ilvl w:val="0"/>
          <w:numId w:val="4"/>
        </w:numPr>
        <w:suppressAutoHyphens w:val="true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Program realizacji usługi uwzględniający wymagania opisane w przedmiocie zamówienia. </w:t>
      </w:r>
    </w:p>
    <w:p>
      <w:pPr>
        <w:pStyle w:val="Normal"/>
        <w:widowControl w:val="false"/>
        <w:numPr>
          <w:ilvl w:val="0"/>
          <w:numId w:val="4"/>
        </w:numPr>
        <w:suppressAutoHyphens w:val="true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Dokumenty składane wraz z ofertą powinny zostać podpisane przez osobę/osoby upoważnione do reprezentowania Wykonawcy, a kserokopie powinny zostać potwierdzone za zgodność                                         z oryginałem przez osobę/osoby upoważnione do reprezentowania Wykonawcy. </w:t>
      </w:r>
    </w:p>
    <w:p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Pełnomocnictwo do reprezentowania Wykonawcy w przypadku jeżeli osoba podpisująca ofertę wraz z załącznikami działa z upoważnienia osoby uprawnionej do składania oświadczeń woli w imieniu Wykonawcy,</w:t>
      </w:r>
    </w:p>
    <w:p>
      <w:pPr>
        <w:pStyle w:val="Normal"/>
        <w:widowControl w:val="false"/>
        <w:numPr>
          <w:ilvl w:val="0"/>
          <w:numId w:val="4"/>
        </w:numPr>
        <w:suppressAutoHyphens w:val="true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Zamawiający zastrzega sobie prawo do żądania przedłożenia do wglądu oryginałów dokumentów złożonych w formie kopii potwierdzonej za zgodność z oryginałem w przypadku gdy kopia ta jest nieczytelna lub budzi uzasadnione wątpliwości co do jej prawdziwości. </w:t>
      </w:r>
    </w:p>
    <w:p>
      <w:pPr>
        <w:pStyle w:val="Normal"/>
        <w:widowControl w:val="false"/>
        <w:numPr>
          <w:ilvl w:val="0"/>
          <w:numId w:val="4"/>
        </w:numPr>
        <w:suppressAutoHyphens w:val="true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Dokumenty składane w języku obcym muszą być składane wraz z tłumaczeniem na język polski poświadczonym przez Wykonawcę. </w:t>
      </w:r>
    </w:p>
    <w:p>
      <w:pPr>
        <w:pStyle w:val="Normal"/>
        <w:widowControl w:val="false"/>
        <w:suppressAutoHyphens w:val="true"/>
        <w:spacing w:lineRule="auto" w:line="240" w:before="0" w:after="0"/>
        <w:ind w:left="72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8"/>
          <w:tab w:val="left" w:pos="426" w:leader="none"/>
        </w:tabs>
        <w:suppressAutoHyphens w:val="true"/>
        <w:spacing w:lineRule="auto" w:line="240" w:before="0" w:after="0"/>
        <w:ind w:left="720" w:hanging="72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Opis sposobu przygotowania ofert 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Oferta musi być sporządzona w języku polskim,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 Ofertę musi podpisać osoba upoważniona do reprezentowania Wykonawcy.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Wykonawca ponosi wszelkie koszty związane ze sporządzeniem i złożeniem oferty. Niezależnie od wyniku postępowania Zamawiający nie odpowiada za koszty poniesione z tego tytułu przez Wykonawców.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 Oferta powinna być napisana pismem maszynowym, komputerowym lub ręcznym w sposób czytelny.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 Poprawki w ofercie powinny być naniesione czytelnie oraz opatrzone podpisem/parafką osoby podpisującej ofertę.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 Wszystkie strony oferty powinny być spięte (zszyte) w sposób trwały, uniemożliwiający ich przypadkowe zdekompletowanie.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7. Wszystkie zapisane strony oferty powinny być ponumerowane oraz zaparafowane lub podpisane przez osoby uprawnione.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8. Prawidłowo sporządzona oferta składa się z 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formularza ofertowego- załącznik nr 1</w:t>
      </w:r>
    </w:p>
    <w:p>
      <w:pPr>
        <w:pStyle w:val="Normal"/>
        <w:spacing w:lineRule="auto" w:line="240" w:before="10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Oświadczenia o braku powiązań z Zamawiającym – załącznik nr 2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oświadczenia o spełnieniu warunków udziału w postępowaniu – załącznik nr 3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wykazu kadry wraz kopiami dokumentów dokumentujących zawarte w nim informacje – załącznik nr 4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wykazu wykonanych usług – załącznik nr 5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wpisu do Rejestru Instytucji Szkoleniowych,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wpisu do CEIDG, KRS lub innego właściwego rejestru albo ewidencji ( jeżeli dotyczy),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programu realizacji usługi,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pełnomocnictwa do reprezentowania Wykonawcy w przypadku jeżeli osoba podpisująca ofertę wraz                          z załącznikami działa z upoważnienia osoby uprawnionej do składania oświadczeń woli w imieniu Wykonawcy.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9. Wykonawca może złożyć tylko 1 ofertę samodzielnie lub w partnerstwie z innym podmiotem.                                      W przypadku jeżeli dwa lub więcej podmiotów składa wspólną ofertę to warunki w postępowaniu określone w postępowaniu musi spełnić każdy z tych podmiotów, co potwierdza składając odrębne oświadczenie                            o spełnieniu warunków udziału w postępowaniu wraz z dokumentami potwierdzającymi spełnienie tych warunków w zakresie w jakim będzie uczestniczył w realizacji zamówienia.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10. W przypadku złożenia oferty wspólnej, o której mowa w pkt. 9 składający ją Wykonawcy ponoszą solidarną odpowiedzialność za prawidłowe wykonanie zamówienia.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11. Oferty oraz złożone wraz z nią dokumenty są jawne i podlegają udostępnieniu od chwili ich otwarcia za wyjątkiem informacji stanowiących tajemnicę przedsiębiorstwa w rozumieniu przepisów                                                   o zwalczaniu nieuczciwej konkurencji. Informacje takie powinny być przez Wykonawcę złożone                          w osobnej zaklejonej kopercie z dopiskiem „informacje stanowiące tajemnicę przedsiębiorstwa”. </w:t>
      </w:r>
    </w:p>
    <w:p>
      <w:pPr>
        <w:pStyle w:val="Normal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12. </w:t>
      </w:r>
      <w:r>
        <w:rPr>
          <w:rFonts w:cs="Times New Roman" w:ascii="Times New Roman" w:hAnsi="Times New Roman"/>
          <w:b/>
          <w:bCs/>
          <w:sz w:val="24"/>
          <w:szCs w:val="24"/>
        </w:rPr>
        <w:t>Oferta musi być złożona w nieprzejrzystej, zamkniętej ofercie lub opakowaniu w sposób gwarantujący zachowanie poufności jej treści  oraz zabezpieczającej nienaruszalność do terminu otwarcia ofert. Koperta lub opakowanie powinny być oznaczone w sposób następujący „ Świadczenie usługi zajęcia socjoterapeutyczne- nie otwierać przed dniem 19 stycznia 2021 r.”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13.</w:t>
      </w:r>
      <w:r>
        <w:rPr>
          <w:rFonts w:cs="Times New Roman" w:ascii="Times New Roman" w:hAnsi="Times New Roman"/>
          <w:b/>
          <w:sz w:val="24"/>
          <w:szCs w:val="24"/>
        </w:rPr>
        <w:t xml:space="preserve"> Osobą upoważnioną do kontaktu z Wykonawcami jest Magdalena Machura tel. 76-871-14-11 wew. 21 adres e-mail : m.machura@pcpr-jawor.pl . Kontakt możliwy jest od poniedziałku do piątku                             w godzinach 8.00-14.30.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14. Zamawiający informuje, że na piśmie będą udzielane wyjaśnienia wyłącznie w przypadku złożenia przez wykonawcę wniosku za pośrednictwem faksu nr 76-871-14-11 wew. 15 lub adresu e-mail : </w:t>
      </w:r>
      <w:hyperlink r:id="rId2">
        <w:r>
          <w:rPr>
            <w:rStyle w:val="Czeinternetowe"/>
            <w:rFonts w:cs="Times New Roman" w:ascii="Times New Roman" w:hAnsi="Times New Roman"/>
            <w:sz w:val="24"/>
            <w:szCs w:val="24"/>
          </w:rPr>
          <w:t>pcprjawor@poczta.fm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pod warunkiem, że Zamawiający otrzyma wniosek nie później niż 2 dni robocze przed terminem składania ofert, a w ostatnim z tych dni wniosek zostanie nie później niż do godziny 13.00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15. Wyjaśnienia, informacje oraz odpowiedzi udzielane w formie telefonicznej nie będą potwierdzane na piśmie.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8"/>
          <w:tab w:val="left" w:pos="426" w:leader="none"/>
        </w:tabs>
        <w:suppressAutoHyphens w:val="true"/>
        <w:spacing w:lineRule="auto" w:line="240" w:before="0" w:after="0"/>
        <w:ind w:left="720" w:hanging="72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MIEJSCE I TERMIN SKŁADANIA OFERT 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Ofertę można złożyć osobiście w siedzibie  Powiatowego Centrum Pomocy Rodzinie  w Jaworze przy                  ul. Szpitalnej 12a w sekretariacie od poniedziałku do piątku w godzinach  7.30-15.30.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Ofertę można przesłać pocztą lub kurierem pod adres : Powiatowe Centrum Pomocy Rodzinie w Jaworze, 59-400 Jawor, ul. Szpitalna 12a.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 Zamawiający informuje, że za datą złożenia oferty jest data jej otrzymania przez Zamawiającego,                       a nie data nadania w Urzędzie Pocztowym.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  Termin składania ofert upływa w dniu 18 stycznia 2021 r.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5. Otwarcie ofert odbędzie się w dniu 19 stycznia 2021 r. o godz. 11.00 w siedzibie Zamawiającego w sali konferencyjnej.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6. Otwarcie ofert jest jawne.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 Przed otwarciem ofert Zamawiający poda kwotę jaką zamierza przeznaczyć na sfinansowanie zamówienia. Podczas otwarcia ofert podane zostaną nazwy (firmy oferentów), adresy Wykonawców, którzy złożyli oferty, a także informacje dotyczące ceny, terminu wykonania zamówienia oraz warunków płatności zawartych w ofertach. Zestawienie złożonych ofert zostanie niezwłocznie po otwarciu ofert opublikowane na stronie BIP Zamawiającego.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8. Wykonawca może zmienić lub wycofać swoją ofertę. W tym celu składa zmianę lub informację                             o wycofaniu oferty na piśmie opakowane w sposób określony w pkt. X.12 z dopiskiem do opisu  „Wycofane” lub „ Zmiana oferty”. Tak oznakowane opakowania będą otwierane w pierwszej kolejności.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9. Zamawiający informuje, że oferty, które zostaną doręczone po upływie terminu określonego w pkt. 4 nie będą otwierane i nie będą podlegały ocenie. 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8"/>
        </w:tabs>
        <w:suppressAutoHyphens w:val="true"/>
        <w:spacing w:lineRule="auto" w:line="240" w:before="0" w:after="0"/>
        <w:ind w:left="426" w:hanging="426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OPIS SPOSOBU OBLICZENIA CENY ORAZ OCZEKIWANE PRZEZ ZAMAWIAJĄCEGO  WARUNKI PŁATNOŚCI 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Cenę za wykonanie przedmiotu zamówienia należy wpisać do „Formularza ofertowego” stanowiącego załącznik nr 1 do niniejszego ogłoszenia.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 Cena oferty musi być podana w złotych polskich cyfrowo i słownie z wyodrębnieniem podatku VAT                do dwóch miejsc po przecinku.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 Cena podana w ofercie ma charakter ryczałtowy i obejmuje wszystkie koszty związane z terminowym              i prawidłowym wykonaniem przedmiotu zamówienia oraz warunkami i wytycznymi stawianymi przez Zamawiającego, odnoszące się do przedmiotu zamówienia, zysku Wykonawcy oraz wszystkie wymagane przepisami podatki i opłaty w tym podatek VAT.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 Nie dopuszcza się wariantowości ceny. Wszelkie rabaty, upusty i ulgi powinny być od razu uwzględnione przy obliczaniu ceny oferty tak by cena ta była ceną ostateczną bez konieczności dokonywania przez Zamawiającego jej przeliczeń w celu określenia jej ostatecznej wysokości.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 Cenę należy obliczyć zgodnie z obowiązującymi w dniu złożenia przepisami prawa (m.in. ustawa                          o podatku od towarów i usług).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 Cena podana w ofercie musi pozostać niezmienna przez cały okres trwania umowy zawartej                                       z Wykonawcą, którego oferta zostanie wybrana jako najkorzystniejsza. </w:t>
      </w:r>
    </w:p>
    <w:p>
      <w:pPr>
        <w:pStyle w:val="Normal"/>
        <w:widowControl w:val="false"/>
        <w:numPr>
          <w:ilvl w:val="0"/>
          <w:numId w:val="5"/>
        </w:numPr>
        <w:suppressAutoHyphens w:val="true"/>
        <w:spacing w:lineRule="auto" w:line="240" w:before="0" w:after="0"/>
        <w:ind w:left="720" w:hanging="72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TRYB I KRYTERIA OCENY OFERT 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Kryterium 1 ( K1) Cena oferty brutto  waga  60 %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Oferta będzie oceniana w w/w kryterium wg następującego wzoru 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</w:rPr>
        <w:t xml:space="preserve">K1 = Cena minimalna (najniższa spośród złożonych ofert)/ Cena przedstawiona w ocenianej ofercie) x 60 = ...pkt.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142" w:leader="none"/>
        </w:tabs>
        <w:suppressAutoHyphens w:val="true"/>
        <w:spacing w:lineRule="auto" w:line="240" w:before="0"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Kryterium 2 ( K 2) Doświadczenie w prowadzeniu działalności szkoleniowej waga – 40 %</w:t>
      </w:r>
    </w:p>
    <w:p>
      <w:pPr>
        <w:pStyle w:val="Normal"/>
        <w:tabs>
          <w:tab w:val="clear" w:pos="708"/>
          <w:tab w:val="left" w:pos="284" w:leader="none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Mniej niż 2 lata prowadzenia działalności szkoleniowej  – 20 pkt. </w:t>
      </w:r>
    </w:p>
    <w:p>
      <w:pPr>
        <w:pStyle w:val="Normal"/>
        <w:tabs>
          <w:tab w:val="clear" w:pos="708"/>
          <w:tab w:val="left" w:pos="284" w:leader="none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2 lub więcej lat  prowadzenia działalności szkoleniowej -  40 pkt.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Doświadczenie w prowadzeniu działalności szkoleniowej będzie oceniane na podstawie daty wpisu do Rejestru Instytucji Szkoleniowych oraz wykazu zrealizowanych usług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Oferta, która otrzyma największą, łączną ilość punktów uznana zostanie za najkorzystniejszą,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</w:rPr>
        <w:t>Ocena ogólna poszczególnych ofert dla każdego z zadań stanowiących przedmiot zamówienia dokonywania będzie w oparciu o poniższy wzór 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 =K1+K2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gdzie 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P- suma punktów uzyskanych przez ofertę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K1 – liczba punktów uzyskanych w kryterium Cena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</w:rPr>
        <w:t xml:space="preserve">K2 – liczba punktów uzyskanych w kryterium Doświadczenie w prowadzeniu działalności szkoleniowej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Oferty złożone w odpowiedzi na ogłoszenie zostaną ocenione w oparciu o w/w kryteria.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 xml:space="preserve">Oferty oceniane są punktowo. Maksymalna liczba punktów jaką może uzyskać oferta to 100 pkt. 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Oferta, która spełni wszystkie warunki i wymagania oraz uzyska najwyższą ilość punktów w ramach danego zadania obliczona wg powyższego wzoru zostanie uznana za najkorzystniejszą                                     ( przedstawiającą najkorzystniejszy bilans ocen z tytułu określonych kryteriów).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Jeżeli nie będzie można wybrać oferty najkorzystniejszej z uwagi na to, że dwie lub więcej ofert przedstawia taki sam bilans ceny i innych kryteriów oceny ofert, Zamawiający wybierze spośród tych ofert ofertę z najniższą ceną, a jeżeli  zostaną oferty o takiej samej cenie, Zamawiający wzywa Wykonawców, którzy złożyli te oferty do złożenia w terminie określonymi przez Zamawiającego ofert dodatkowych. Wykonawcy składając oferty dodatkowe, nie mogą zaoferować cen wyższych, niż zaoferowane w złożonych  wcześniej ofertach.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8"/>
        </w:numPr>
        <w:tabs>
          <w:tab w:val="clear" w:pos="708"/>
          <w:tab w:val="left" w:pos="360" w:leader="none"/>
        </w:tabs>
        <w:suppressAutoHyphens w:val="true"/>
        <w:spacing w:lineRule="auto" w:line="240" w:before="0"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INNE INFORMACJE  DLA WYKONAWCÓW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Zamawiający zastrzega sobie prawo do zmiany treści Ogłoszenia przed terminem składania ofert.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Informacje o wynikach wyboru najkorzystniejszej oferty przekazane zostaną : pisemnie, faksem lub drogą elektroniczną oraz zostaną opublikowane na stronie : bip jednostki organizacyjnej Starostwa Powiatowego w Jaworze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Miejsce i termin podpisania umowy zostaną uzgodnione z wyłonionym Wykonawcą.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 Jeżeli Wykonawca, którego oferta została wybrana jako najkorzystniejsza nie podpisze umowy                            w terminie uzgodnionym z Zamawiającym lub będzie zwlekał z wyznaczeniem tego terminu pomimo uprzedniego pisemnego wezwania przez Zamawiającego to Zamawiający może wybrać ofertę najkorzystniejszą spośród pozostałych ofert bez przeprowadzenia ponownej oceny ofert lub unieważnić postępowanie.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384" w:before="0" w:after="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ab/>
        <w:tab/>
        <w:tab/>
        <w:tab/>
        <w:tab/>
        <w:t>Dyrektor Powiatowego Centrum</w:t>
      </w:r>
    </w:p>
    <w:p>
      <w:pPr>
        <w:pStyle w:val="Normal"/>
        <w:spacing w:lineRule="atLeast" w:line="384" w:before="0" w:after="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ab/>
        <w:tab/>
        <w:tab/>
        <w:tab/>
        <w:tab/>
        <w:tab/>
        <w:t xml:space="preserve">Pomocy Rodzinie </w:t>
      </w:r>
    </w:p>
    <w:p>
      <w:pPr>
        <w:pStyle w:val="Normal"/>
        <w:spacing w:lineRule="atLeast" w:line="384" w:before="0" w:after="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ab/>
        <w:tab/>
        <w:tab/>
        <w:tab/>
        <w:tab/>
        <w:tab/>
        <w:t xml:space="preserve">    w Jaworze</w:t>
      </w:r>
    </w:p>
    <w:p>
      <w:pPr>
        <w:pStyle w:val="Normal"/>
        <w:spacing w:lineRule="auto" w:line="360" w:before="0" w:after="0"/>
        <w:ind w:left="1418" w:right="1416" w:hanging="0"/>
        <w:rPr>
          <w:rFonts w:ascii="Times New Roman" w:hAnsi="Times New Roman" w:cs="Times New Roman"/>
          <w:b/>
          <w:b/>
          <w:sz w:val="24"/>
          <w:szCs w:val="24"/>
        </w:rPr>
      </w:pPr>
      <w:r>
        <w:rPr/>
        <w:tab/>
      </w:r>
    </w:p>
    <w:sectPr>
      <w:headerReference w:type="default" r:id="rId3"/>
      <w:footerReference w:type="default" r:id="rId4"/>
      <w:type w:val="nextPage"/>
      <w:pgSz w:w="11906" w:h="16838"/>
      <w:pgMar w:left="567" w:right="849" w:header="708" w:top="1418" w:footer="708" w:bottom="1560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ind w:left="-851" w:hanging="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drawing>
        <wp:anchor behindDoc="1" distT="0" distB="0" distL="0" distR="0" simplePos="0" locked="0" layoutInCell="1" allowOverlap="1" relativeHeight="11">
          <wp:simplePos x="0" y="0"/>
          <wp:positionH relativeFrom="column">
            <wp:posOffset>381000</wp:posOffset>
          </wp:positionH>
          <wp:positionV relativeFrom="paragraph">
            <wp:posOffset>-353060</wp:posOffset>
          </wp:positionV>
          <wp:extent cx="6120130" cy="734060"/>
          <wp:effectExtent l="0" t="0" r="0" b="0"/>
          <wp:wrapSquare wrapText="largest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734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6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i w:val="false"/>
        <w:b w:val="false"/>
        <w:szCs w:val="22"/>
        <w:iCs w:val="false"/>
        <w:bCs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9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i w:val="false"/>
        <w:b w:val="false"/>
        <w:szCs w:val="24"/>
        <w:iCs w:val="false"/>
        <w:bCs w:val="false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lvl w:ilvl="0">
      <w:start w:val="14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30219"/>
    <w:pPr>
      <w:widowControl/>
      <w:bidi w:val="0"/>
      <w:spacing w:lineRule="auto" w:line="276" w:before="10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0"/>
      <w:szCs w:val="20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330219"/>
    <w:pPr>
      <w:pBdr>
        <w:top w:val="single" w:sz="24" w:space="0" w:color="0F6FC6"/>
        <w:left w:val="single" w:sz="24" w:space="0" w:color="0F6FC6"/>
        <w:bottom w:val="single" w:sz="24" w:space="0" w:color="0F6FC6"/>
        <w:right w:val="single" w:sz="24" w:space="0" w:color="0F6FC6"/>
      </w:pBdr>
      <w:shd w:val="clear" w:color="auto" w:fill="0F6FC6" w:themeFill="accent1"/>
      <w:spacing w:before="100"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"/>
    <w:next w:val="Normal"/>
    <w:link w:val="Nagwek2Znak"/>
    <w:uiPriority w:val="9"/>
    <w:unhideWhenUsed/>
    <w:qFormat/>
    <w:rsid w:val="00330219"/>
    <w:pPr>
      <w:pBdr>
        <w:top w:val="single" w:sz="24" w:space="0" w:color="C7E2FA"/>
        <w:left w:val="single" w:sz="24" w:space="0" w:color="C7E2FA"/>
        <w:bottom w:val="single" w:sz="24" w:space="0" w:color="C7E2FA"/>
        <w:right w:val="single" w:sz="24" w:space="0" w:color="C7E2FA"/>
      </w:pBdr>
      <w:shd w:val="clear" w:color="auto" w:fill="C7E2FA" w:themeFill="accent1" w:themeFillTint="33"/>
      <w:spacing w:before="100" w:after="0"/>
      <w:outlineLvl w:val="1"/>
    </w:pPr>
    <w:rPr>
      <w:caps/>
      <w:spacing w:val="15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330219"/>
    <w:pPr>
      <w:pBdr>
        <w:top w:val="single" w:sz="6" w:space="2" w:color="0F6FC6"/>
      </w:pBdr>
      <w:spacing w:before="300" w:after="0"/>
      <w:outlineLvl w:val="2"/>
    </w:pPr>
    <w:rPr>
      <w:caps/>
      <w:color w:val="073662" w:themeColor="accent1" w:themeShade="7f"/>
      <w:spacing w:val="15"/>
    </w:rPr>
  </w:style>
  <w:style w:type="paragraph" w:styleId="Nagwek4">
    <w:name w:val="Heading 4"/>
    <w:basedOn w:val="Normal"/>
    <w:next w:val="Normal"/>
    <w:link w:val="Nagwek4Znak"/>
    <w:uiPriority w:val="9"/>
    <w:semiHidden/>
    <w:unhideWhenUsed/>
    <w:qFormat/>
    <w:rsid w:val="00330219"/>
    <w:pPr>
      <w:pBdr>
        <w:top w:val="dotted" w:sz="6" w:space="2" w:color="0F6FC6"/>
      </w:pBdr>
      <w:spacing w:before="200" w:after="0"/>
      <w:outlineLvl w:val="3"/>
    </w:pPr>
    <w:rPr>
      <w:caps/>
      <w:color w:val="0B5294" w:themeColor="accent1" w:themeShade="bf"/>
      <w:spacing w:val="10"/>
    </w:rPr>
  </w:style>
  <w:style w:type="paragraph" w:styleId="Nagwek5">
    <w:name w:val="Heading 5"/>
    <w:basedOn w:val="Normal"/>
    <w:next w:val="Normal"/>
    <w:link w:val="Nagwek5Znak"/>
    <w:uiPriority w:val="9"/>
    <w:semiHidden/>
    <w:unhideWhenUsed/>
    <w:qFormat/>
    <w:rsid w:val="00330219"/>
    <w:pPr>
      <w:pBdr>
        <w:bottom w:val="single" w:sz="6" w:space="1" w:color="0F6FC6"/>
      </w:pBdr>
      <w:spacing w:before="200" w:after="0"/>
      <w:outlineLvl w:val="4"/>
    </w:pPr>
    <w:rPr>
      <w:caps/>
      <w:color w:val="0B5294" w:themeColor="accent1" w:themeShade="bf"/>
      <w:spacing w:val="10"/>
    </w:rPr>
  </w:style>
  <w:style w:type="paragraph" w:styleId="Nagwek6">
    <w:name w:val="Heading 6"/>
    <w:basedOn w:val="Normal"/>
    <w:next w:val="Normal"/>
    <w:link w:val="Nagwek6Znak"/>
    <w:uiPriority w:val="9"/>
    <w:semiHidden/>
    <w:unhideWhenUsed/>
    <w:qFormat/>
    <w:rsid w:val="00330219"/>
    <w:pPr>
      <w:pBdr>
        <w:bottom w:val="dotted" w:sz="6" w:space="1" w:color="0F6FC6"/>
      </w:pBdr>
      <w:spacing w:before="200" w:after="0"/>
      <w:outlineLvl w:val="5"/>
    </w:pPr>
    <w:rPr>
      <w:caps/>
      <w:color w:val="0B5294" w:themeColor="accent1" w:themeShade="bf"/>
      <w:spacing w:val="10"/>
    </w:rPr>
  </w:style>
  <w:style w:type="paragraph" w:styleId="Nagwek7">
    <w:name w:val="Heading 7"/>
    <w:basedOn w:val="Normal"/>
    <w:next w:val="Normal"/>
    <w:link w:val="Nagwek7Znak"/>
    <w:uiPriority w:val="9"/>
    <w:semiHidden/>
    <w:unhideWhenUsed/>
    <w:qFormat/>
    <w:rsid w:val="00330219"/>
    <w:pPr>
      <w:spacing w:before="200" w:after="0"/>
      <w:outlineLvl w:val="6"/>
    </w:pPr>
    <w:rPr>
      <w:caps/>
      <w:color w:val="0B5294" w:themeColor="accent1" w:themeShade="bf"/>
      <w:spacing w:val="10"/>
    </w:rPr>
  </w:style>
  <w:style w:type="paragraph" w:styleId="Nagwek8">
    <w:name w:val="Heading 8"/>
    <w:basedOn w:val="Normal"/>
    <w:next w:val="Normal"/>
    <w:link w:val="Nagwek8Znak"/>
    <w:uiPriority w:val="9"/>
    <w:semiHidden/>
    <w:unhideWhenUsed/>
    <w:qFormat/>
    <w:rsid w:val="00330219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"/>
    <w:next w:val="Normal"/>
    <w:link w:val="Nagwek9Znak"/>
    <w:uiPriority w:val="9"/>
    <w:semiHidden/>
    <w:unhideWhenUsed/>
    <w:qFormat/>
    <w:rsid w:val="00330219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330219"/>
    <w:rPr>
      <w:caps/>
      <w:color w:val="FFFFFF" w:themeColor="background1"/>
      <w:spacing w:val="15"/>
      <w:sz w:val="22"/>
      <w:szCs w:val="22"/>
      <w:shd w:fill="0F6FC6" w:val="clear"/>
    </w:rPr>
  </w:style>
  <w:style w:type="character" w:styleId="Nagwek2Znak" w:customStyle="1">
    <w:name w:val="Nagłówek 2 Znak"/>
    <w:basedOn w:val="DefaultParagraphFont"/>
    <w:link w:val="Nagwek2"/>
    <w:uiPriority w:val="9"/>
    <w:qFormat/>
    <w:rsid w:val="00330219"/>
    <w:rPr>
      <w:caps/>
      <w:spacing w:val="15"/>
      <w:shd w:fill="C7E2FA" w:val="clear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330219"/>
    <w:rPr>
      <w:caps/>
      <w:color w:val="073662" w:themeColor="accent1" w:themeShade="7f"/>
      <w:spacing w:val="15"/>
    </w:rPr>
  </w:style>
  <w:style w:type="character" w:styleId="Nagwek4Znak" w:customStyle="1">
    <w:name w:val="Nagłówek 4 Znak"/>
    <w:basedOn w:val="DefaultParagraphFont"/>
    <w:link w:val="Nagwek4"/>
    <w:uiPriority w:val="9"/>
    <w:semiHidden/>
    <w:qFormat/>
    <w:rsid w:val="00330219"/>
    <w:rPr>
      <w:caps/>
      <w:color w:val="0B5294" w:themeColor="accent1" w:themeShade="bf"/>
      <w:spacing w:val="10"/>
    </w:rPr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330219"/>
    <w:rPr>
      <w:caps/>
      <w:color w:val="0B5294" w:themeColor="accent1" w:themeShade="bf"/>
      <w:spacing w:val="10"/>
    </w:rPr>
  </w:style>
  <w:style w:type="character" w:styleId="Nagwek6Znak" w:customStyle="1">
    <w:name w:val="Nagłówek 6 Znak"/>
    <w:basedOn w:val="DefaultParagraphFont"/>
    <w:link w:val="Nagwek6"/>
    <w:uiPriority w:val="9"/>
    <w:semiHidden/>
    <w:qFormat/>
    <w:rsid w:val="00330219"/>
    <w:rPr>
      <w:caps/>
      <w:color w:val="0B5294" w:themeColor="accent1" w:themeShade="bf"/>
      <w:spacing w:val="10"/>
    </w:rPr>
  </w:style>
  <w:style w:type="character" w:styleId="Nagwek7Znak" w:customStyle="1">
    <w:name w:val="Nagłówek 7 Znak"/>
    <w:basedOn w:val="DefaultParagraphFont"/>
    <w:link w:val="Nagwek7"/>
    <w:uiPriority w:val="9"/>
    <w:semiHidden/>
    <w:qFormat/>
    <w:rsid w:val="00330219"/>
    <w:rPr>
      <w:caps/>
      <w:color w:val="0B5294" w:themeColor="accent1" w:themeShade="bf"/>
      <w:spacing w:val="10"/>
    </w:rPr>
  </w:style>
  <w:style w:type="character" w:styleId="Nagwek8Znak" w:customStyle="1">
    <w:name w:val="Nagłówek 8 Znak"/>
    <w:basedOn w:val="DefaultParagraphFont"/>
    <w:link w:val="Nagwek8"/>
    <w:uiPriority w:val="9"/>
    <w:semiHidden/>
    <w:qFormat/>
    <w:rsid w:val="00330219"/>
    <w:rPr>
      <w:caps/>
      <w:spacing w:val="10"/>
      <w:sz w:val="18"/>
      <w:szCs w:val="18"/>
    </w:rPr>
  </w:style>
  <w:style w:type="character" w:styleId="Nagwek9Znak" w:customStyle="1">
    <w:name w:val="Nagłówek 9 Znak"/>
    <w:basedOn w:val="DefaultParagraphFont"/>
    <w:link w:val="Nagwek9"/>
    <w:uiPriority w:val="9"/>
    <w:semiHidden/>
    <w:qFormat/>
    <w:rsid w:val="00330219"/>
    <w:rPr>
      <w:i/>
      <w:iCs/>
      <w:caps/>
      <w:spacing w:val="10"/>
      <w:sz w:val="18"/>
      <w:szCs w:val="18"/>
    </w:rPr>
  </w:style>
  <w:style w:type="character" w:styleId="TytuZnak" w:customStyle="1">
    <w:name w:val="Tytuł Znak"/>
    <w:basedOn w:val="DefaultParagraphFont"/>
    <w:link w:val="Tytu"/>
    <w:uiPriority w:val="10"/>
    <w:qFormat/>
    <w:rsid w:val="00330219"/>
    <w:rPr>
      <w:rFonts w:ascii="Calibri Light" w:hAnsi="Calibri Light" w:eastAsia="" w:cs="" w:asciiTheme="majorHAnsi" w:cstheme="majorBidi" w:eastAsiaTheme="majorEastAsia" w:hAnsiTheme="majorHAnsi"/>
      <w:caps/>
      <w:color w:val="0F6FC6" w:themeColor="accent1"/>
      <w:spacing w:val="10"/>
      <w:sz w:val="52"/>
      <w:szCs w:val="52"/>
    </w:rPr>
  </w:style>
  <w:style w:type="character" w:styleId="PodtytuZnak" w:customStyle="1">
    <w:name w:val="Podtytuł Znak"/>
    <w:basedOn w:val="DefaultParagraphFont"/>
    <w:link w:val="Podtytu"/>
    <w:uiPriority w:val="11"/>
    <w:qFormat/>
    <w:rsid w:val="00330219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330219"/>
    <w:rPr>
      <w:b/>
      <w:bCs/>
    </w:rPr>
  </w:style>
  <w:style w:type="character" w:styleId="Wyrnienie">
    <w:name w:val="Wyróżnienie"/>
    <w:uiPriority w:val="20"/>
    <w:qFormat/>
    <w:rsid w:val="00330219"/>
    <w:rPr>
      <w:caps/>
      <w:color w:val="073662" w:themeColor="accent1" w:themeShade="7f"/>
      <w:spacing w:val="5"/>
    </w:rPr>
  </w:style>
  <w:style w:type="character" w:styleId="CytatZnak" w:customStyle="1">
    <w:name w:val="Cytat Znak"/>
    <w:basedOn w:val="DefaultParagraphFont"/>
    <w:link w:val="Cytat"/>
    <w:uiPriority w:val="29"/>
    <w:qFormat/>
    <w:rsid w:val="00330219"/>
    <w:rPr>
      <w:i/>
      <w:iCs/>
      <w:sz w:val="24"/>
      <w:szCs w:val="24"/>
    </w:rPr>
  </w:style>
  <w:style w:type="character" w:styleId="CytatintensywnyZnak" w:customStyle="1">
    <w:name w:val="Cytat intensywny Znak"/>
    <w:basedOn w:val="DefaultParagraphFont"/>
    <w:link w:val="Cytatintensywny"/>
    <w:uiPriority w:val="30"/>
    <w:qFormat/>
    <w:rsid w:val="00330219"/>
    <w:rPr>
      <w:color w:val="0F6FC6" w:themeColor="accent1"/>
      <w:sz w:val="24"/>
      <w:szCs w:val="24"/>
    </w:rPr>
  </w:style>
  <w:style w:type="character" w:styleId="SubtleEmphasis">
    <w:name w:val="Subtle Emphasis"/>
    <w:uiPriority w:val="19"/>
    <w:qFormat/>
    <w:rsid w:val="00330219"/>
    <w:rPr>
      <w:i/>
      <w:iCs/>
      <w:color w:val="073662" w:themeColor="accent1" w:themeShade="7f"/>
    </w:rPr>
  </w:style>
  <w:style w:type="character" w:styleId="IntenseEmphasis">
    <w:name w:val="Intense Emphasis"/>
    <w:uiPriority w:val="21"/>
    <w:qFormat/>
    <w:rsid w:val="00330219"/>
    <w:rPr>
      <w:b/>
      <w:bCs/>
      <w:caps/>
      <w:color w:val="073662" w:themeColor="accent1" w:themeShade="7f"/>
      <w:spacing w:val="10"/>
    </w:rPr>
  </w:style>
  <w:style w:type="character" w:styleId="SubtleReference">
    <w:name w:val="Subtle Reference"/>
    <w:uiPriority w:val="31"/>
    <w:qFormat/>
    <w:rsid w:val="00330219"/>
    <w:rPr>
      <w:b/>
      <w:bCs/>
      <w:color w:val="0F6FC6" w:themeColor="accent1"/>
    </w:rPr>
  </w:style>
  <w:style w:type="character" w:styleId="IntenseReference">
    <w:name w:val="Intense Reference"/>
    <w:uiPriority w:val="32"/>
    <w:qFormat/>
    <w:rsid w:val="00330219"/>
    <w:rPr>
      <w:b/>
      <w:bCs/>
      <w:i/>
      <w:iCs/>
      <w:caps/>
      <w:color w:val="0F6FC6" w:themeColor="accent1"/>
    </w:rPr>
  </w:style>
  <w:style w:type="character" w:styleId="BookTitle">
    <w:name w:val="Book Title"/>
    <w:uiPriority w:val="33"/>
    <w:qFormat/>
    <w:rsid w:val="00330219"/>
    <w:rPr>
      <w:b/>
      <w:bCs/>
      <w:i/>
      <w:iCs/>
      <w:spacing w:val="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f72a83"/>
    <w:rPr>
      <w:rFonts w:ascii="Segoe UI" w:hAnsi="Segoe UI" w:cs="Segoe UI"/>
      <w:sz w:val="18"/>
      <w:szCs w:val="18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eb1a2f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eb1a2f"/>
    <w:rPr/>
  </w:style>
  <w:style w:type="character" w:styleId="Czeinternetowe">
    <w:name w:val="Łącze internetowe"/>
    <w:semiHidden/>
    <w:unhideWhenUsed/>
    <w:rsid w:val="001b527f"/>
    <w:rPr>
      <w:color w:val="000080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 Unicode M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30219"/>
    <w:pPr/>
    <w:rPr>
      <w:b/>
      <w:bCs/>
      <w:color w:val="0B5294" w:themeColor="accent1" w:themeShade="bf"/>
      <w:sz w:val="16"/>
      <w:szCs w:val="16"/>
    </w:rPr>
  </w:style>
  <w:style w:type="paragraph" w:styleId="Tytu">
    <w:name w:val="Title"/>
    <w:basedOn w:val="Normal"/>
    <w:next w:val="Normal"/>
    <w:link w:val="TytuZnak"/>
    <w:uiPriority w:val="10"/>
    <w:qFormat/>
    <w:rsid w:val="00330219"/>
    <w:pPr>
      <w:spacing w:before="0" w:after="0"/>
    </w:pPr>
    <w:rPr>
      <w:rFonts w:ascii="Calibri Light" w:hAnsi="Calibri Light" w:eastAsia="" w:cs="" w:asciiTheme="majorHAnsi" w:cstheme="majorBidi" w:eastAsiaTheme="majorEastAsia" w:hAnsiTheme="majorHAnsi"/>
      <w:caps/>
      <w:color w:val="0F6FC6" w:themeColor="accent1"/>
      <w:spacing w:val="10"/>
      <w:sz w:val="52"/>
      <w:szCs w:val="52"/>
    </w:rPr>
  </w:style>
  <w:style w:type="paragraph" w:styleId="Podtytu">
    <w:name w:val="Subtitle"/>
    <w:basedOn w:val="Normal"/>
    <w:next w:val="Normal"/>
    <w:link w:val="PodtytuZnak"/>
    <w:uiPriority w:val="11"/>
    <w:qFormat/>
    <w:rsid w:val="00330219"/>
    <w:pPr>
      <w:spacing w:lineRule="auto" w:line="240" w:before="0" w:after="500"/>
    </w:pPr>
    <w:rPr>
      <w:caps/>
      <w:color w:val="595959" w:themeColor="text1" w:themeTint="a6"/>
      <w:spacing w:val="10"/>
      <w:sz w:val="21"/>
      <w:szCs w:val="21"/>
    </w:rPr>
  </w:style>
  <w:style w:type="paragraph" w:styleId="NoSpacing">
    <w:name w:val="No Spacing"/>
    <w:uiPriority w:val="1"/>
    <w:qFormat/>
    <w:rsid w:val="00330219"/>
    <w:pPr>
      <w:widowControl/>
      <w:bidi w:val="0"/>
      <w:spacing w:lineRule="auto" w:line="240" w:before="10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0"/>
      <w:szCs w:val="20"/>
      <w:lang w:val="pl-PL" w:eastAsia="en-US" w:bidi="ar-SA"/>
    </w:rPr>
  </w:style>
  <w:style w:type="paragraph" w:styleId="Quote">
    <w:name w:val="Quote"/>
    <w:basedOn w:val="Normal"/>
    <w:next w:val="Normal"/>
    <w:link w:val="CytatZnak"/>
    <w:uiPriority w:val="29"/>
    <w:qFormat/>
    <w:rsid w:val="00330219"/>
    <w:pPr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CytatintensywnyZnak"/>
    <w:uiPriority w:val="30"/>
    <w:qFormat/>
    <w:rsid w:val="00330219"/>
    <w:pPr>
      <w:spacing w:lineRule="auto" w:line="240" w:before="240" w:after="240"/>
      <w:ind w:left="1080" w:right="1080" w:hanging="0"/>
      <w:jc w:val="center"/>
    </w:pPr>
    <w:rPr>
      <w:color w:val="0F6FC6" w:themeColor="accent1"/>
      <w:sz w:val="24"/>
      <w:szCs w:val="24"/>
    </w:rPr>
  </w:style>
  <w:style w:type="paragraph" w:styleId="TOCHeading">
    <w:name w:val="TOC Heading"/>
    <w:basedOn w:val="Nagwek1"/>
    <w:next w:val="Normal"/>
    <w:uiPriority w:val="39"/>
    <w:semiHidden/>
    <w:unhideWhenUsed/>
    <w:qFormat/>
    <w:rsid w:val="00330219"/>
    <w:pPr>
      <w:shd w:fill="0F6FC6" w:val="clear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f72a8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d2403"/>
    <w:pPr>
      <w:spacing w:before="100" w:after="200"/>
      <w:ind w:left="720" w:hanging="0"/>
      <w:contextualSpacing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eb1a2f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eb1a2f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rmalWeb">
    <w:name w:val="Normal (Web)"/>
    <w:basedOn w:val="Normal"/>
    <w:unhideWhenUsed/>
    <w:qFormat/>
    <w:rsid w:val="0004269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Western" w:customStyle="1">
    <w:name w:val="western"/>
    <w:basedOn w:val="Normal"/>
    <w:qFormat/>
    <w:rsid w:val="0004269c"/>
    <w:pPr>
      <w:spacing w:lineRule="auto" w:line="288" w:beforeAutospacing="1" w:after="142"/>
    </w:pPr>
    <w:rPr>
      <w:rFonts w:ascii="Calibri" w:hAnsi="Calibri" w:eastAsia="Times New Roman" w:cs="Times New Roman"/>
      <w:color w:val="00000A"/>
      <w:sz w:val="22"/>
      <w:szCs w:val="22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df788d"/>
    <w:pPr>
      <w:spacing w:before="0"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cprjawor@poczta.fm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Niebieski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5945A-22FA-484E-926B-6BBE7EE87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Application>LibreOffice/6.4.2.2$Windows_X86_64 LibreOffice_project/4e471d8c02c9c90f512f7f9ead8875b57fcb1ec3</Application>
  <Pages>10</Pages>
  <Words>2876</Words>
  <Characters>18593</Characters>
  <CharactersWithSpaces>22080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2017-11-30T08:47:00Z</dcterms:created>
  <dc:creator>biuro</dc:creator>
  <dc:description/>
  <dc:language>pl-PL</dc:language>
  <cp:lastModifiedBy/>
  <cp:lastPrinted>2021-01-07T07:46:00Z</cp:lastPrinted>
  <dcterms:modified xsi:type="dcterms:W3CDTF">2021-01-07T11:46:26Z</dcterms:modified>
  <cp:revision>65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